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  <w:br w:type="textWrapping"/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  <w:highlight w:val="yellow"/>
        </w:rPr>
      </w:pPr>
      <w:r>
        <w:rPr>
          <w:rFonts w:hint="eastAsia" w:ascii="Arial Unicode MS" w:hAnsi="Arial Unicode MS" w:eastAsia="Arial Unicode MS" w:cs="Arial Unicode MS"/>
          <w:sz w:val="22"/>
          <w:szCs w:val="22"/>
          <w:highlight w:val="yellow"/>
        </w:rPr>
        <w:t>https://bvsms.saude.gov.br/bvs/saudelegis/cns/1997/res0240_05_06_1997.html</w:t>
      </w: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/>
          <w:color w:val="000000"/>
          <w:spacing w:val="0"/>
          <w:sz w:val="22"/>
          <w:szCs w:val="22"/>
        </w:rPr>
        <w:t>RESOLUÇÃO Nº 240, DE 05 DE JUNHO DE 1997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O Plenário do Conselho Nacional de Saúde em Sexagésima Sexta Reunião Ordinária, realizada no dia 04 e 05 de junho de 1997, no uso de suas competências regimentais e atribuições conferidas pela Lei n.º 8.080, de 19 de setembro de 1990, e pela Lei n.º 8.142, de 28 de dezembro de 1990, e considerando a necessidade de definição do termo “usuários” para efeito de participação dos Comitês de Ética em Pesquisa das instituições, conforme determinada a Res. CNS 196/96, item VII. 4, Resolve que: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a) Aplica-se ao termo “usuário” uma interpretação ampla, contemplando coletividades múltiplas, que se beneficiam do trabalho desenvolvido pela Instituição.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 xml:space="preserve">b) Representantes de usuários são pessoas capazes de expressar pontos de </w:t>
      </w:r>
      <w:bookmarkEnd w:id="0"/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vista e interesses de indivíduos e/ou grupos sujeitos de pesquisas de determinada instituição e que sejam representativos de interesses coletivos e públicos diversos.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c) Em instituições de referência para públicos ou patologias específicas, representantes de “usuário” devem necessariamente pertencer à população-alvo da unidade ou à grupo organizado que defenda seus direitos.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d) Nos locais onde existam fóruns ou conselhos de entidades representativos de usuários de e/ou portadores de patologias e deficiências, cabe a essas instâncias indicar os representantes de usuários nos Comitês de Ética.</w:t>
      </w:r>
    </w:p>
    <w:p>
      <w:pPr>
        <w:pStyle w:val="7"/>
        <w:keepNext w:val="0"/>
        <w:keepLines w:val="0"/>
        <w:widowControl/>
        <w:suppressLineNumbers w:val="0"/>
        <w:spacing w:before="0" w:beforeAutospacing="1" w:after="0" w:afterAutospacing="1"/>
        <w:ind w:left="750" w:right="0" w:firstLine="0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e) A indicação de nomes de representantes de usuários para os Comitês de Ética em Pesquisa deve ser informada ao Conselho Municipal correspondente.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CARLOS CÉSAR S. DE ALBUQUERQUE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Presidente do Conselho Nacional de Saúde</w:t>
      </w:r>
    </w:p>
    <w:p>
      <w:pPr>
        <w:pStyle w:val="7"/>
        <w:keepNext w:val="0"/>
        <w:keepLines w:val="0"/>
        <w:widowControl/>
        <w:suppressLineNumbers w:val="0"/>
        <w:ind w:left="0" w:firstLine="567"/>
        <w:jc w:val="both"/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i w:val="0"/>
          <w:iCs w:val="0"/>
          <w:caps w:val="0"/>
          <w:color w:val="000000"/>
          <w:spacing w:val="0"/>
          <w:sz w:val="22"/>
          <w:szCs w:val="22"/>
        </w:rPr>
        <w:t>Homologo a Resolução n.º 240, de 05 de junho de 1997, nos termos de Decreto de Delegação e Competência de 12 de novembro de 1991.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CARLOS CÉSAR S. DE ALBUQUERQUE</w:t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br w:type="textWrapping"/>
      </w:r>
      <w:r>
        <w:rPr>
          <w:rFonts w:hint="eastAsia" w:ascii="Arial Unicode MS" w:hAnsi="Arial Unicode MS" w:eastAsia="Arial Unicode MS" w:cs="Arial Unicode MS"/>
          <w:b/>
          <w:bCs/>
          <w:i w:val="0"/>
          <w:iCs w:val="0"/>
          <w:caps w:val="0"/>
          <w:color w:val="000000"/>
          <w:spacing w:val="0"/>
          <w:sz w:val="22"/>
          <w:szCs w:val="22"/>
        </w:rPr>
        <w:t>Ministro de Estado da Saúde</w:t>
      </w: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p>
      <w:pPr>
        <w:rPr>
          <w:rFonts w:hint="eastAsia" w:ascii="Arial Unicode MS" w:hAnsi="Arial Unicode MS" w:eastAsia="Arial Unicode MS" w:cs="Arial Unicode MS"/>
          <w:sz w:val="22"/>
          <w:szCs w:val="22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DF4A18"/>
    <w:rsid w:val="63FB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iPriority w:val="0"/>
    <w:rPr>
      <w:color w:val="0000FF"/>
      <w:u w:val="single"/>
    </w:rPr>
  </w:style>
  <w:style w:type="paragraph" w:styleId="7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2021-05-04T12:45:00Z</dcterms:created>
  <dc:creator>Guilherme</dc:creator>
  <cp:lastModifiedBy>Guilherme</cp:lastModifiedBy>
  <dcterms:modified xsi:type="dcterms:W3CDTF">2021-05-04T13:45:02Z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1046-11.2.0.10114</vt:lpwstr>
  </property>
</Properties>
</file>